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4D6287FF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2F1BD3">
        <w:rPr>
          <w:rFonts w:ascii="Verdana" w:hAnsi="Verdana" w:cs="Verdana"/>
          <w:color w:val="0099CC"/>
          <w:sz w:val="32"/>
          <w:szCs w:val="32"/>
          <w:u w:val="single"/>
        </w:rPr>
        <w:t xml:space="preserve"> Talk Salary When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Pr="00EB62E3" w:rsidRDefault="00946362" w:rsidP="00946362">
      <w:pPr>
        <w:pStyle w:val="Default"/>
        <w:rPr>
          <w:sz w:val="21"/>
          <w:szCs w:val="21"/>
        </w:rPr>
      </w:pPr>
    </w:p>
    <w:p w14:paraId="556DAFC0" w14:textId="77777777" w:rsidR="007851FF" w:rsidRDefault="007851FF" w:rsidP="007851FF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02D48452" w14:textId="771AE89B" w:rsidR="00EB62E3" w:rsidRPr="007E2FB0" w:rsidRDefault="007E2FB0" w:rsidP="007E2FB0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Most recruiters advise you to bring up </w:t>
      </w:r>
      <w:r w:rsidR="00EB62E3" w:rsidRPr="00EB62E3">
        <w:rPr>
          <w:rFonts w:ascii="Verdana" w:hAnsi="Verdana"/>
          <w:sz w:val="21"/>
          <w:szCs w:val="21"/>
        </w:rPr>
        <w:t>salary during the second interview</w:t>
      </w:r>
      <w:r>
        <w:rPr>
          <w:rFonts w:ascii="Verdana" w:hAnsi="Verdana"/>
          <w:sz w:val="21"/>
          <w:szCs w:val="21"/>
        </w:rPr>
        <w:t xml:space="preserve"> since the first interview is focused on getting to know you, </w:t>
      </w:r>
      <w:r w:rsidR="00EB62E3" w:rsidRPr="007E2FB0">
        <w:rPr>
          <w:rFonts w:ascii="Verdana" w:hAnsi="Verdana"/>
          <w:sz w:val="21"/>
          <w:szCs w:val="21"/>
        </w:rPr>
        <w:t xml:space="preserve">what leadership skills you possess, and if you have the </w:t>
      </w:r>
      <w:r w:rsidR="00FE4390" w:rsidRPr="007E2FB0">
        <w:rPr>
          <w:rFonts w:ascii="Verdana" w:hAnsi="Verdana"/>
          <w:sz w:val="21"/>
          <w:szCs w:val="21"/>
        </w:rPr>
        <w:t>appropriate qualities for the job</w:t>
      </w:r>
      <w:r w:rsidR="00EB62E3" w:rsidRPr="007E2FB0">
        <w:rPr>
          <w:rFonts w:ascii="Verdana" w:hAnsi="Verdana"/>
          <w:sz w:val="21"/>
          <w:szCs w:val="21"/>
        </w:rPr>
        <w:t xml:space="preserve">. The second interview is usually </w:t>
      </w:r>
      <w:r>
        <w:rPr>
          <w:rFonts w:ascii="Verdana" w:hAnsi="Verdana"/>
          <w:sz w:val="21"/>
          <w:szCs w:val="21"/>
        </w:rPr>
        <w:t xml:space="preserve">at the company </w:t>
      </w:r>
      <w:r w:rsidR="00EB62E3" w:rsidRPr="007E2FB0">
        <w:rPr>
          <w:rFonts w:ascii="Verdana" w:hAnsi="Verdana"/>
          <w:sz w:val="21"/>
          <w:szCs w:val="21"/>
        </w:rPr>
        <w:t xml:space="preserve">and a more appropriate time to </w:t>
      </w:r>
      <w:r>
        <w:rPr>
          <w:rFonts w:ascii="Verdana" w:hAnsi="Verdana"/>
          <w:sz w:val="21"/>
          <w:szCs w:val="21"/>
        </w:rPr>
        <w:t xml:space="preserve">discuss </w:t>
      </w:r>
      <w:r w:rsidR="00EB62E3" w:rsidRPr="007E2FB0">
        <w:rPr>
          <w:rFonts w:ascii="Verdana" w:hAnsi="Verdana"/>
          <w:sz w:val="21"/>
          <w:szCs w:val="21"/>
        </w:rPr>
        <w:t xml:space="preserve"> salary.</w:t>
      </w:r>
    </w:p>
    <w:p w14:paraId="265A2B95" w14:textId="77777777" w:rsidR="00EB62E3" w:rsidRPr="00EB62E3" w:rsidRDefault="00EB62E3" w:rsidP="00EB62E3">
      <w:pPr>
        <w:pStyle w:val="Default"/>
        <w:rPr>
          <w:rFonts w:ascii="Verdana" w:hAnsi="Verdana"/>
          <w:sz w:val="21"/>
          <w:szCs w:val="21"/>
        </w:rPr>
      </w:pPr>
    </w:p>
    <w:p w14:paraId="0012BAFD" w14:textId="20BCE841" w:rsidR="00EB62E3" w:rsidRPr="00EB62E3" w:rsidRDefault="00EB62E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B62E3">
        <w:rPr>
          <w:rFonts w:ascii="Verdana" w:hAnsi="Verdana"/>
          <w:sz w:val="21"/>
          <w:szCs w:val="21"/>
        </w:rPr>
        <w:t>Questions to ask are: What does this position pay? Is salary negotiable? What does the total package include?</w:t>
      </w:r>
    </w:p>
    <w:p w14:paraId="0E9C8ABB" w14:textId="77777777" w:rsidR="00EB62E3" w:rsidRPr="00EB62E3" w:rsidRDefault="00EB62E3" w:rsidP="00EB62E3">
      <w:pPr>
        <w:pStyle w:val="Default"/>
        <w:rPr>
          <w:rFonts w:ascii="Verdana" w:hAnsi="Verdana"/>
          <w:sz w:val="21"/>
          <w:szCs w:val="21"/>
        </w:rPr>
      </w:pPr>
    </w:p>
    <w:p w14:paraId="2968EA91" w14:textId="4A8AEB28" w:rsidR="00EB62E3" w:rsidRPr="00EB62E3" w:rsidRDefault="007E2FB0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Remember:</w:t>
      </w:r>
      <w:r w:rsidR="00EB62E3" w:rsidRPr="00EB62E3">
        <w:rPr>
          <w:rFonts w:ascii="Verdana" w:hAnsi="Verdana"/>
          <w:sz w:val="21"/>
          <w:szCs w:val="21"/>
        </w:rPr>
        <w:t xml:space="preserve"> it</w:t>
      </w:r>
      <w:r w:rsidR="00A41C90">
        <w:rPr>
          <w:rFonts w:ascii="Verdana" w:hAnsi="Verdana"/>
          <w:sz w:val="21"/>
          <w:szCs w:val="21"/>
        </w:rPr>
        <w:t>’</w:t>
      </w:r>
      <w:r>
        <w:rPr>
          <w:rFonts w:ascii="Verdana" w:hAnsi="Verdana"/>
          <w:sz w:val="21"/>
          <w:szCs w:val="21"/>
        </w:rPr>
        <w:t>s not just about the salary. It’s about the total package including benefits, retirement</w:t>
      </w:r>
      <w:r w:rsidR="00EB62E3" w:rsidRPr="00EB62E3">
        <w:rPr>
          <w:rFonts w:ascii="Verdana" w:hAnsi="Verdana"/>
          <w:sz w:val="21"/>
          <w:szCs w:val="21"/>
        </w:rPr>
        <w:t xml:space="preserve"> and savings, 401K plans, moving packages, and more. </w:t>
      </w:r>
    </w:p>
    <w:p w14:paraId="246E72C9" w14:textId="77777777" w:rsidR="00EB62E3" w:rsidRPr="00EB62E3" w:rsidRDefault="00EB62E3" w:rsidP="00EB62E3">
      <w:pPr>
        <w:pStyle w:val="Default"/>
        <w:rPr>
          <w:rFonts w:ascii="Verdana" w:hAnsi="Verdana"/>
          <w:sz w:val="21"/>
          <w:szCs w:val="21"/>
        </w:rPr>
      </w:pPr>
    </w:p>
    <w:p w14:paraId="0A26D3EB" w14:textId="4E6C2CE1" w:rsidR="00EB62E3" w:rsidRDefault="00EB62E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B62E3">
        <w:rPr>
          <w:rFonts w:ascii="Verdana" w:hAnsi="Verdana"/>
          <w:sz w:val="21"/>
          <w:szCs w:val="21"/>
        </w:rPr>
        <w:t xml:space="preserve">You </w:t>
      </w:r>
      <w:r w:rsidR="007E2FB0">
        <w:rPr>
          <w:rFonts w:ascii="Verdana" w:hAnsi="Verdana"/>
          <w:sz w:val="21"/>
          <w:szCs w:val="21"/>
        </w:rPr>
        <w:t>should be interested in the salary</w:t>
      </w:r>
      <w:r w:rsidR="00A41C90">
        <w:rPr>
          <w:rFonts w:ascii="Verdana" w:hAnsi="Verdana"/>
          <w:sz w:val="21"/>
          <w:szCs w:val="21"/>
        </w:rPr>
        <w:t>,</w:t>
      </w:r>
      <w:r w:rsidRPr="00EB62E3">
        <w:rPr>
          <w:rFonts w:ascii="Verdana" w:hAnsi="Verdana"/>
          <w:sz w:val="21"/>
          <w:szCs w:val="21"/>
        </w:rPr>
        <w:t xml:space="preserve"> but </w:t>
      </w:r>
      <w:r w:rsidR="007E2FB0">
        <w:rPr>
          <w:rFonts w:ascii="Verdana" w:hAnsi="Verdana"/>
          <w:sz w:val="21"/>
          <w:szCs w:val="21"/>
        </w:rPr>
        <w:t xml:space="preserve">it’s important to also </w:t>
      </w:r>
      <w:r w:rsidRPr="00EB62E3">
        <w:rPr>
          <w:rFonts w:ascii="Verdana" w:hAnsi="Verdana"/>
          <w:sz w:val="21"/>
          <w:szCs w:val="21"/>
        </w:rPr>
        <w:t xml:space="preserve">convey </w:t>
      </w:r>
      <w:r w:rsidR="007E2FB0">
        <w:rPr>
          <w:rFonts w:ascii="Verdana" w:hAnsi="Verdana"/>
          <w:sz w:val="21"/>
          <w:szCs w:val="21"/>
        </w:rPr>
        <w:t xml:space="preserve">that you are </w:t>
      </w:r>
      <w:r w:rsidRPr="00EB62E3">
        <w:rPr>
          <w:rFonts w:ascii="Verdana" w:hAnsi="Verdana"/>
          <w:sz w:val="21"/>
          <w:szCs w:val="21"/>
        </w:rPr>
        <w:t xml:space="preserve">excited about the job </w:t>
      </w:r>
      <w:r w:rsidR="007E2FB0">
        <w:rPr>
          <w:rFonts w:ascii="Verdana" w:hAnsi="Verdana"/>
          <w:sz w:val="21"/>
          <w:szCs w:val="21"/>
        </w:rPr>
        <w:t xml:space="preserve">that you will be doing. </w:t>
      </w:r>
    </w:p>
    <w:p w14:paraId="24E275F1" w14:textId="77777777" w:rsidR="007851FF" w:rsidRDefault="007851FF" w:rsidP="007851FF">
      <w:pPr>
        <w:pStyle w:val="Default"/>
        <w:rPr>
          <w:rFonts w:ascii="Verdana" w:hAnsi="Verdana"/>
          <w:sz w:val="21"/>
          <w:szCs w:val="21"/>
        </w:rPr>
      </w:pPr>
    </w:p>
    <w:p w14:paraId="61E52423" w14:textId="65CDFA8A" w:rsidR="00A41C90" w:rsidRDefault="00A956CF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</w:t>
      </w:r>
      <w:r w:rsidR="007D60DE">
        <w:rPr>
          <w:rFonts w:ascii="Verdana" w:hAnsi="Verdana"/>
          <w:sz w:val="21"/>
          <w:szCs w:val="21"/>
        </w:rPr>
        <w:t xml:space="preserve">company’s job offer may </w:t>
      </w:r>
      <w:r w:rsidR="00A41C90">
        <w:rPr>
          <w:rFonts w:ascii="Verdana" w:hAnsi="Verdana"/>
          <w:sz w:val="21"/>
          <w:szCs w:val="21"/>
        </w:rPr>
        <w:t xml:space="preserve">not always </w:t>
      </w:r>
      <w:r w:rsidR="007D60DE">
        <w:rPr>
          <w:rFonts w:ascii="Verdana" w:hAnsi="Verdana"/>
          <w:sz w:val="21"/>
          <w:szCs w:val="21"/>
        </w:rPr>
        <w:t xml:space="preserve">be </w:t>
      </w:r>
      <w:r w:rsidR="00A41C90">
        <w:rPr>
          <w:rFonts w:ascii="Verdana" w:hAnsi="Verdana"/>
          <w:sz w:val="21"/>
          <w:szCs w:val="21"/>
        </w:rPr>
        <w:t xml:space="preserve">the final </w:t>
      </w:r>
      <w:r>
        <w:rPr>
          <w:rFonts w:ascii="Verdana" w:hAnsi="Verdana"/>
          <w:sz w:val="21"/>
          <w:szCs w:val="21"/>
        </w:rPr>
        <w:t xml:space="preserve">word. </w:t>
      </w:r>
      <w:r w:rsidR="007D60DE">
        <w:rPr>
          <w:rFonts w:ascii="Verdana" w:hAnsi="Verdana"/>
          <w:sz w:val="21"/>
          <w:szCs w:val="21"/>
        </w:rPr>
        <w:t>C</w:t>
      </w:r>
      <w:r w:rsidR="00A41C90">
        <w:rPr>
          <w:rFonts w:ascii="Verdana" w:hAnsi="Verdana"/>
          <w:sz w:val="21"/>
          <w:szCs w:val="21"/>
        </w:rPr>
        <w:t>ompanies may be willing to</w:t>
      </w:r>
      <w:r w:rsidR="007851FF">
        <w:rPr>
          <w:rFonts w:ascii="Verdana" w:hAnsi="Verdana"/>
          <w:sz w:val="21"/>
          <w:szCs w:val="21"/>
        </w:rPr>
        <w:t xml:space="preserve"> negotiate </w:t>
      </w:r>
      <w:r w:rsidR="00A41C90">
        <w:rPr>
          <w:rFonts w:ascii="Verdana" w:hAnsi="Verdana"/>
          <w:sz w:val="21"/>
          <w:szCs w:val="21"/>
        </w:rPr>
        <w:t xml:space="preserve">the package that they are offering depending on how badly they want you to work there, your experience level, </w:t>
      </w:r>
      <w:r w:rsidR="007D60DE">
        <w:rPr>
          <w:rFonts w:ascii="Verdana" w:hAnsi="Verdana"/>
          <w:sz w:val="21"/>
          <w:szCs w:val="21"/>
        </w:rPr>
        <w:t xml:space="preserve">specific skills that you bring, </w:t>
      </w:r>
      <w:bookmarkStart w:id="0" w:name="_GoBack"/>
      <w:bookmarkEnd w:id="0"/>
      <w:r w:rsidR="00A41C90">
        <w:rPr>
          <w:rFonts w:ascii="Verdana" w:hAnsi="Verdana"/>
          <w:sz w:val="21"/>
          <w:szCs w:val="21"/>
        </w:rPr>
        <w:t>etc.</w:t>
      </w:r>
    </w:p>
    <w:p w14:paraId="09EF39A4" w14:textId="77777777" w:rsidR="00A41C90" w:rsidRDefault="00A41C90" w:rsidP="00A41C90">
      <w:pPr>
        <w:pStyle w:val="ListParagraph"/>
        <w:rPr>
          <w:rFonts w:ascii="Verdana" w:hAnsi="Verdana"/>
          <w:sz w:val="21"/>
          <w:szCs w:val="21"/>
        </w:rPr>
      </w:pPr>
    </w:p>
    <w:p w14:paraId="030DDAE1" w14:textId="39830DF6" w:rsidR="007851FF" w:rsidRPr="00EB62E3" w:rsidRDefault="007851FF" w:rsidP="00A41C90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A41C90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2B27" w14:textId="77777777" w:rsidR="00A41C90" w:rsidRDefault="00A41C90" w:rsidP="00FA2B8D">
      <w:pPr>
        <w:spacing w:after="0" w:line="240" w:lineRule="auto"/>
      </w:pPr>
      <w:r>
        <w:separator/>
      </w:r>
    </w:p>
  </w:endnote>
  <w:endnote w:type="continuationSeparator" w:id="0">
    <w:p w14:paraId="716F79B2" w14:textId="77777777" w:rsidR="00A41C90" w:rsidRDefault="00A41C90" w:rsidP="00FA2B8D">
      <w:pPr>
        <w:spacing w:after="0" w:line="240" w:lineRule="auto"/>
      </w:pPr>
      <w:r>
        <w:continuationSeparator/>
      </w:r>
    </w:p>
  </w:endnote>
  <w:endnote w:type="continuationNotice" w:id="1">
    <w:p w14:paraId="28DCAFB1" w14:textId="77777777" w:rsidR="00C974D7" w:rsidRDefault="00C97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A41C90" w:rsidRDefault="00A41C9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7D60DE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A41C90" w:rsidRPr="00020BB8" w:rsidRDefault="00A41C90" w:rsidP="00A41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81744" w14:textId="77777777" w:rsidR="00A41C90" w:rsidRDefault="00A41C90" w:rsidP="00FA2B8D">
      <w:pPr>
        <w:spacing w:after="0" w:line="240" w:lineRule="auto"/>
      </w:pPr>
      <w:r>
        <w:separator/>
      </w:r>
    </w:p>
  </w:footnote>
  <w:footnote w:type="continuationSeparator" w:id="0">
    <w:p w14:paraId="6E8E9867" w14:textId="77777777" w:rsidR="00A41C90" w:rsidRDefault="00A41C90" w:rsidP="00FA2B8D">
      <w:pPr>
        <w:spacing w:after="0" w:line="240" w:lineRule="auto"/>
      </w:pPr>
      <w:r>
        <w:continuationSeparator/>
      </w:r>
    </w:p>
  </w:footnote>
  <w:footnote w:type="continuationNotice" w:id="1">
    <w:p w14:paraId="558F6DDB" w14:textId="77777777" w:rsidR="00C974D7" w:rsidRDefault="00C974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2A55CB"/>
    <w:rsid w:val="002F1BD3"/>
    <w:rsid w:val="003371B8"/>
    <w:rsid w:val="003B4089"/>
    <w:rsid w:val="003E0CDA"/>
    <w:rsid w:val="003E1989"/>
    <w:rsid w:val="00466F8C"/>
    <w:rsid w:val="004738DD"/>
    <w:rsid w:val="004F17AA"/>
    <w:rsid w:val="004F4B77"/>
    <w:rsid w:val="0075085A"/>
    <w:rsid w:val="007851FF"/>
    <w:rsid w:val="007D60DE"/>
    <w:rsid w:val="007E2FB0"/>
    <w:rsid w:val="00844D4A"/>
    <w:rsid w:val="0085736D"/>
    <w:rsid w:val="00886B7A"/>
    <w:rsid w:val="008A3B3C"/>
    <w:rsid w:val="008A73B5"/>
    <w:rsid w:val="008D50A5"/>
    <w:rsid w:val="008E25E7"/>
    <w:rsid w:val="00901768"/>
    <w:rsid w:val="00946362"/>
    <w:rsid w:val="009B677A"/>
    <w:rsid w:val="009D7098"/>
    <w:rsid w:val="00A23B52"/>
    <w:rsid w:val="00A41C90"/>
    <w:rsid w:val="00A642C8"/>
    <w:rsid w:val="00A724EF"/>
    <w:rsid w:val="00A956CF"/>
    <w:rsid w:val="00AE0F96"/>
    <w:rsid w:val="00B24AEF"/>
    <w:rsid w:val="00BA1F58"/>
    <w:rsid w:val="00C74893"/>
    <w:rsid w:val="00C974D7"/>
    <w:rsid w:val="00CB2EA2"/>
    <w:rsid w:val="00CB3C37"/>
    <w:rsid w:val="00CE55E0"/>
    <w:rsid w:val="00D21A58"/>
    <w:rsid w:val="00D52362"/>
    <w:rsid w:val="00D664BA"/>
    <w:rsid w:val="00DB2457"/>
    <w:rsid w:val="00E02E51"/>
    <w:rsid w:val="00E902DE"/>
    <w:rsid w:val="00EB62E3"/>
    <w:rsid w:val="00FA2B8D"/>
    <w:rsid w:val="00FE1FAD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95FE-892A-4192-93C1-46A5F9592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7F8AB-4854-486D-9A7F-6082A09B31F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EA3C82-8B2B-4333-84FF-08E27372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38C2A6-2914-4D27-8C81-1E85C0B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10</cp:revision>
  <dcterms:created xsi:type="dcterms:W3CDTF">2013-07-16T17:21:00Z</dcterms:created>
  <dcterms:modified xsi:type="dcterms:W3CDTF">2013-10-21T15:16:00Z</dcterms:modified>
</cp:coreProperties>
</file>