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051E68" w14:paraId="160447C2" w14:textId="77777777" w:rsidTr="00051E68">
        <w:tc>
          <w:tcPr>
            <w:tcW w:w="4788" w:type="dxa"/>
          </w:tcPr>
          <w:p w14:paraId="5B210B47" w14:textId="34343659" w:rsidR="00051E68" w:rsidRDefault="00051E68" w:rsidP="00435676">
            <w:r>
              <w:t xml:space="preserve">[Graphic: Online Video Interviews] </w:t>
            </w:r>
          </w:p>
        </w:tc>
        <w:tc>
          <w:tcPr>
            <w:tcW w:w="4788" w:type="dxa"/>
          </w:tcPr>
          <w:p w14:paraId="1DBA7AC3" w14:textId="77777777" w:rsidR="00051E68" w:rsidRDefault="00051E68" w:rsidP="00435676"/>
        </w:tc>
      </w:tr>
      <w:tr w:rsidR="00051E68" w14:paraId="5D4434BB" w14:textId="77777777" w:rsidTr="00051E68">
        <w:tc>
          <w:tcPr>
            <w:tcW w:w="4788" w:type="dxa"/>
          </w:tcPr>
          <w:p w14:paraId="5215BDD6" w14:textId="28F45642" w:rsidR="00051E68" w:rsidRDefault="00051E68" w:rsidP="00435676">
            <w:r>
              <w:t>[Graphic:</w:t>
            </w:r>
          </w:p>
          <w:p w14:paraId="2907BD42" w14:textId="77777777" w:rsidR="00051E68" w:rsidRDefault="00051E68" w:rsidP="00435676">
            <w:r>
              <w:t>Heather Murphy</w:t>
            </w:r>
          </w:p>
          <w:p w14:paraId="3D41AACE" w14:textId="409DEE2E" w:rsidR="00051E68" w:rsidRDefault="00051E68" w:rsidP="00435676">
            <w:r>
              <w:t>Recent Graduate]</w:t>
            </w:r>
          </w:p>
        </w:tc>
        <w:tc>
          <w:tcPr>
            <w:tcW w:w="4788" w:type="dxa"/>
          </w:tcPr>
          <w:p w14:paraId="35E6DE2C" w14:textId="77777777" w:rsidR="00051E68" w:rsidRDefault="00051E68" w:rsidP="00435676">
            <w:r w:rsidRPr="00F04E97">
              <w:t xml:space="preserve">Hi, I’m Heather Murphy.  Online video interviews are becoming increasingly popular with employers </w:t>
            </w:r>
            <w:r>
              <w:t xml:space="preserve">because </w:t>
            </w:r>
            <w:r w:rsidRPr="00F04E97">
              <w:t xml:space="preserve">they’re </w:t>
            </w:r>
            <w:r>
              <w:t xml:space="preserve">convenient </w:t>
            </w:r>
            <w:r w:rsidRPr="00F04E97">
              <w:t>and save companies time and money.</w:t>
            </w:r>
          </w:p>
          <w:p w14:paraId="74E60085" w14:textId="77777777" w:rsidR="00051E68" w:rsidRDefault="00051E68" w:rsidP="00435676"/>
          <w:p w14:paraId="1B4265B3" w14:textId="459E0EF1" w:rsidR="00051E68" w:rsidRDefault="00051E68" w:rsidP="00051E68">
            <w:r w:rsidRPr="00F04E97">
              <w:t>But it’s easy to mess up</w:t>
            </w:r>
            <w:r>
              <w:t xml:space="preserve"> a video interview like this </w:t>
            </w:r>
            <w:r w:rsidRPr="00F04E97">
              <w:t xml:space="preserve">… if you don’t keep some KEY TIPS in mind.  </w:t>
            </w:r>
          </w:p>
        </w:tc>
      </w:tr>
      <w:tr w:rsidR="00051E68" w14:paraId="452A819E" w14:textId="77777777" w:rsidTr="00051E68">
        <w:tc>
          <w:tcPr>
            <w:tcW w:w="4788" w:type="dxa"/>
          </w:tcPr>
          <w:p w14:paraId="0BC50997" w14:textId="210D9E94" w:rsidR="00051E68" w:rsidRDefault="00051E68" w:rsidP="00435676">
            <w:r>
              <w:t>(Heather)</w:t>
            </w:r>
          </w:p>
          <w:p w14:paraId="22895A80" w14:textId="77777777" w:rsidR="00051E68" w:rsidRDefault="00051E68" w:rsidP="00435676"/>
          <w:p w14:paraId="1CA7C653" w14:textId="0A61A5F6" w:rsidR="00051E68" w:rsidRDefault="00051E68" w:rsidP="00435676">
            <w:r>
              <w:t>[Graphic: Do a Test Call]</w:t>
            </w:r>
          </w:p>
        </w:tc>
        <w:tc>
          <w:tcPr>
            <w:tcW w:w="4788" w:type="dxa"/>
          </w:tcPr>
          <w:p w14:paraId="6B701034" w14:textId="5BB00BE4" w:rsidR="00051E68" w:rsidRDefault="00051E68" w:rsidP="00435676">
            <w:r>
              <w:t xml:space="preserve">First, </w:t>
            </w:r>
            <w:proofErr w:type="gramStart"/>
            <w:r>
              <w:t>do a test</w:t>
            </w:r>
            <w:proofErr w:type="gramEnd"/>
            <w:r>
              <w:t xml:space="preserve"> call BEFOREHAND </w:t>
            </w:r>
            <w:r w:rsidRPr="00F04E97">
              <w:t>with a friend or family member</w:t>
            </w:r>
            <w:r>
              <w:t xml:space="preserve"> and record it</w:t>
            </w:r>
            <w:r w:rsidRPr="00F04E97">
              <w:t xml:space="preserve">… </w:t>
            </w:r>
            <w:r>
              <w:t xml:space="preserve">so you can review it </w:t>
            </w:r>
            <w:r w:rsidRPr="00F04E97">
              <w:t>t</w:t>
            </w:r>
            <w:r>
              <w:t>o make sure that everything ran</w:t>
            </w:r>
            <w:r w:rsidRPr="00F04E97">
              <w:t xml:space="preserve"> smoothly. This will make you more </w:t>
            </w:r>
            <w:r>
              <w:t>comfortable and confident for</w:t>
            </w:r>
            <w:r w:rsidRPr="00F04E97">
              <w:t xml:space="preserve"> the “real” online interview.</w:t>
            </w:r>
          </w:p>
        </w:tc>
      </w:tr>
      <w:tr w:rsidR="00051E68" w14:paraId="7AE0E804" w14:textId="77777777" w:rsidTr="00051E68">
        <w:tc>
          <w:tcPr>
            <w:tcW w:w="4788" w:type="dxa"/>
          </w:tcPr>
          <w:p w14:paraId="10284500" w14:textId="73EBC0E0" w:rsidR="00051E68" w:rsidRDefault="00051E68" w:rsidP="00435676">
            <w:r>
              <w:t>(Heather)</w:t>
            </w:r>
          </w:p>
          <w:p w14:paraId="36535433" w14:textId="77777777" w:rsidR="00051E68" w:rsidRDefault="00051E68" w:rsidP="00435676"/>
          <w:p w14:paraId="0ABB6571" w14:textId="4B4286D9" w:rsidR="00051E68" w:rsidRDefault="00051E68" w:rsidP="00435676">
            <w:r>
              <w:t xml:space="preserve">[Graphic: Dress For The Interview] </w:t>
            </w:r>
          </w:p>
        </w:tc>
        <w:tc>
          <w:tcPr>
            <w:tcW w:w="4788" w:type="dxa"/>
          </w:tcPr>
          <w:p w14:paraId="522F47C3" w14:textId="7F919C5B" w:rsidR="00051E68" w:rsidRDefault="00051E68" w:rsidP="00435676">
            <w:r>
              <w:t>Secondly</w:t>
            </w:r>
            <w:proofErr w:type="gramStart"/>
            <w:r>
              <w:t>,  DRESS</w:t>
            </w:r>
            <w:proofErr w:type="gramEnd"/>
            <w:r>
              <w:t xml:space="preserve"> for the interview. Even though you’re at home, wear what you would wear to a face-to-face interview since you want to make the best impression possible.</w:t>
            </w:r>
          </w:p>
        </w:tc>
      </w:tr>
      <w:tr w:rsidR="00051E68" w14:paraId="0F4EBBFC" w14:textId="77777777" w:rsidTr="00051E68">
        <w:tc>
          <w:tcPr>
            <w:tcW w:w="4788" w:type="dxa"/>
          </w:tcPr>
          <w:p w14:paraId="4C6DE02E" w14:textId="1E1E904E" w:rsidR="00051E68" w:rsidRDefault="00051E68" w:rsidP="00435676">
            <w:r>
              <w:t>(Heather)</w:t>
            </w:r>
          </w:p>
          <w:p w14:paraId="2E3E10FD" w14:textId="77777777" w:rsidR="00051E68" w:rsidRDefault="00051E68" w:rsidP="00435676"/>
          <w:p w14:paraId="2131DC0A" w14:textId="67FF690C" w:rsidR="00051E68" w:rsidRDefault="00051E68" w:rsidP="00435676">
            <w:r>
              <w:t>[Graphic: Clean Up Clutter]</w:t>
            </w:r>
          </w:p>
        </w:tc>
        <w:tc>
          <w:tcPr>
            <w:tcW w:w="4788" w:type="dxa"/>
          </w:tcPr>
          <w:p w14:paraId="10D32568" w14:textId="0513E9DD" w:rsidR="00051E68" w:rsidRDefault="00051E68" w:rsidP="00435676">
            <w:r>
              <w:t xml:space="preserve">Clean up clutter in your apartment or dorm so it looks tidy and take down anything distracting in the background.  You want to make sure your interview appears professional, and the interviewer is focused on you.  </w:t>
            </w:r>
          </w:p>
        </w:tc>
      </w:tr>
      <w:tr w:rsidR="00051E68" w14:paraId="0C7BA38E" w14:textId="77777777" w:rsidTr="00051E68">
        <w:tc>
          <w:tcPr>
            <w:tcW w:w="4788" w:type="dxa"/>
          </w:tcPr>
          <w:p w14:paraId="6C4AB5AD" w14:textId="092892EE" w:rsidR="00051E68" w:rsidRDefault="00051E68" w:rsidP="00435676">
            <w:r>
              <w:t>(Heather)</w:t>
            </w:r>
          </w:p>
          <w:p w14:paraId="74996948" w14:textId="77777777" w:rsidR="00051E68" w:rsidRDefault="00051E68" w:rsidP="00435676"/>
          <w:p w14:paraId="1A66B177" w14:textId="77777777" w:rsidR="00051E68" w:rsidRDefault="00051E68" w:rsidP="00435676">
            <w:r>
              <w:t>[Graphic: Create a Quiet Environment]</w:t>
            </w:r>
          </w:p>
          <w:p w14:paraId="70B2ECB5" w14:textId="77777777" w:rsidR="00051E68" w:rsidRDefault="00051E68" w:rsidP="00435676"/>
          <w:p w14:paraId="1B2FCABA" w14:textId="77777777" w:rsidR="00051E68" w:rsidRDefault="00051E68" w:rsidP="00435676"/>
          <w:p w14:paraId="5A8E64AC" w14:textId="5E793DB5" w:rsidR="00051E68" w:rsidRDefault="00051E68" w:rsidP="00435676">
            <w:r>
              <w:t>[Graphic: Close Down Applications]</w:t>
            </w:r>
          </w:p>
        </w:tc>
        <w:tc>
          <w:tcPr>
            <w:tcW w:w="4788" w:type="dxa"/>
          </w:tcPr>
          <w:p w14:paraId="23B9082E" w14:textId="537FE395" w:rsidR="00051E68" w:rsidRDefault="00051E68" w:rsidP="00435676">
            <w:r>
              <w:t>Be sure that your surroundings are quiet and that your roommates or family know that you’re doing an online interview and you can’t be interrupted.  Turn off any music, turn off your cell phone, and make sure that any pets are shut away in another room. Be sure to close down any applications on your computer too so you won’t be distracted during the interview.</w:t>
            </w:r>
          </w:p>
        </w:tc>
      </w:tr>
      <w:tr w:rsidR="00051E68" w14:paraId="0D001C52" w14:textId="77777777" w:rsidTr="00051E68">
        <w:tc>
          <w:tcPr>
            <w:tcW w:w="4788" w:type="dxa"/>
          </w:tcPr>
          <w:p w14:paraId="6C413E0D" w14:textId="1DF67375" w:rsidR="00051E68" w:rsidRDefault="00051E68" w:rsidP="00435676">
            <w:r>
              <w:t>(Heather)</w:t>
            </w:r>
          </w:p>
          <w:p w14:paraId="7E3E4610" w14:textId="473FAC4B" w:rsidR="00051E68" w:rsidRDefault="00051E68" w:rsidP="00435676">
            <w:r>
              <w:t>[Graphic: Plug In Computer]</w:t>
            </w:r>
          </w:p>
        </w:tc>
        <w:tc>
          <w:tcPr>
            <w:tcW w:w="4788" w:type="dxa"/>
          </w:tcPr>
          <w:p w14:paraId="3612DEF5" w14:textId="24062283" w:rsidR="00051E68" w:rsidRDefault="00051E68" w:rsidP="00435676">
            <w:r>
              <w:t>Plug in your computer so the battery won’t die during your interview.</w:t>
            </w:r>
          </w:p>
        </w:tc>
      </w:tr>
      <w:tr w:rsidR="00051E68" w14:paraId="0688260B" w14:textId="77777777" w:rsidTr="00051E68">
        <w:tc>
          <w:tcPr>
            <w:tcW w:w="4788" w:type="dxa"/>
          </w:tcPr>
          <w:p w14:paraId="4BF85A1F" w14:textId="11A64230" w:rsidR="00051E68" w:rsidRDefault="00051E68" w:rsidP="00435676">
            <w:r>
              <w:t>(Heather)</w:t>
            </w:r>
          </w:p>
          <w:p w14:paraId="3245F219" w14:textId="77777777" w:rsidR="00051E68" w:rsidRDefault="00051E68" w:rsidP="00435676"/>
          <w:p w14:paraId="584B3BEC" w14:textId="40656793" w:rsidR="00051E68" w:rsidRDefault="00051E68" w:rsidP="00435676">
            <w:r>
              <w:t>[Graphic: Check The Lighting]</w:t>
            </w:r>
          </w:p>
        </w:tc>
        <w:tc>
          <w:tcPr>
            <w:tcW w:w="4788" w:type="dxa"/>
          </w:tcPr>
          <w:p w14:paraId="5946A72C" w14:textId="009E1781" w:rsidR="00051E68" w:rsidRDefault="00051E68" w:rsidP="00435676">
            <w:r>
              <w:t>Check the lighting.  Turn on an overhead light or nearby lamp to make sure that your face is well lit. Also check the natural light to make sure that it’s not right behind you which can make your face appear dark or in shadow.</w:t>
            </w:r>
          </w:p>
        </w:tc>
      </w:tr>
      <w:tr w:rsidR="00051E68" w14:paraId="5CB8F032" w14:textId="77777777" w:rsidTr="00051E68">
        <w:tc>
          <w:tcPr>
            <w:tcW w:w="4788" w:type="dxa"/>
          </w:tcPr>
          <w:p w14:paraId="4D18B629" w14:textId="481131DD" w:rsidR="00051E68" w:rsidRDefault="00051E68" w:rsidP="00435676">
            <w:r>
              <w:t>(Heather)</w:t>
            </w:r>
          </w:p>
          <w:p w14:paraId="56B2C57F" w14:textId="77777777" w:rsidR="00051E68" w:rsidRDefault="00051E68" w:rsidP="00435676"/>
          <w:p w14:paraId="4EB94314" w14:textId="234F8DA7" w:rsidR="00051E68" w:rsidRDefault="00051E68" w:rsidP="00435676">
            <w:r>
              <w:t>[Graphic: Frame Your Shot]</w:t>
            </w:r>
          </w:p>
        </w:tc>
        <w:tc>
          <w:tcPr>
            <w:tcW w:w="4788" w:type="dxa"/>
          </w:tcPr>
          <w:p w14:paraId="344F2E88" w14:textId="11ADA17B" w:rsidR="00051E68" w:rsidRDefault="00051E68" w:rsidP="00435676">
            <w:r>
              <w:t>Frame your shot so you can see your upper body. Remember that a good portion of understanding comes from body language. Adjust your computer’s camera so it points directly at your face, and you’re not off to one side.</w:t>
            </w:r>
          </w:p>
        </w:tc>
      </w:tr>
      <w:tr w:rsidR="00051E68" w14:paraId="205B8F38" w14:textId="77777777" w:rsidTr="00051E68">
        <w:tc>
          <w:tcPr>
            <w:tcW w:w="4788" w:type="dxa"/>
          </w:tcPr>
          <w:p w14:paraId="347A0925" w14:textId="28AB6776" w:rsidR="00051E68" w:rsidRDefault="00051E68" w:rsidP="00435676">
            <w:r>
              <w:t>(Heather)</w:t>
            </w:r>
          </w:p>
          <w:p w14:paraId="2CC1FA48" w14:textId="77777777" w:rsidR="00051E68" w:rsidRDefault="00051E68" w:rsidP="00435676">
            <w:r>
              <w:lastRenderedPageBreak/>
              <w:t>[Graphic:</w:t>
            </w:r>
          </w:p>
          <w:p w14:paraId="666986DE" w14:textId="52ACE266" w:rsidR="00051E68" w:rsidRDefault="00051E68" w:rsidP="00435676">
            <w:r>
              <w:t>Eyes Focused On Camera Lens]</w:t>
            </w:r>
          </w:p>
        </w:tc>
        <w:tc>
          <w:tcPr>
            <w:tcW w:w="4788" w:type="dxa"/>
          </w:tcPr>
          <w:p w14:paraId="7967DB78" w14:textId="6F5F4229" w:rsidR="00051E68" w:rsidRDefault="00051E68" w:rsidP="00435676">
            <w:r>
              <w:lastRenderedPageBreak/>
              <w:t xml:space="preserve">During your interview, keep your eyes focused on </w:t>
            </w:r>
            <w:r>
              <w:lastRenderedPageBreak/>
              <w:t>the camera lens, not on your screen. Remember that the only way the interviewer can make a connection with you is when you look directly into the lens. If you look down at your screen like this… it may appear that you’re not paying attention.</w:t>
            </w:r>
          </w:p>
        </w:tc>
      </w:tr>
      <w:tr w:rsidR="00051E68" w14:paraId="280ABEA8" w14:textId="77777777" w:rsidTr="00051E68">
        <w:tc>
          <w:tcPr>
            <w:tcW w:w="4788" w:type="dxa"/>
          </w:tcPr>
          <w:p w14:paraId="5F6CB660" w14:textId="689D6953" w:rsidR="00051E68" w:rsidRDefault="00051E68" w:rsidP="00435676">
            <w:r>
              <w:lastRenderedPageBreak/>
              <w:t>(Heather)</w:t>
            </w:r>
          </w:p>
          <w:p w14:paraId="79DE76EE" w14:textId="77777777" w:rsidR="00051E68" w:rsidRDefault="00051E68" w:rsidP="00435676"/>
          <w:p w14:paraId="72C6F23C" w14:textId="77777777" w:rsidR="00051E68" w:rsidRDefault="00051E68" w:rsidP="00435676">
            <w:r>
              <w:t>[Graphic: Check for Technical Problems]</w:t>
            </w:r>
          </w:p>
          <w:p w14:paraId="5547CF6C" w14:textId="77777777" w:rsidR="00051E68" w:rsidRDefault="00051E68" w:rsidP="00435676"/>
          <w:p w14:paraId="038A65F6" w14:textId="3EED442B" w:rsidR="00051E68" w:rsidRDefault="00051E68" w:rsidP="00435676">
            <w:r>
              <w:t>[Graphic: Repeat Question If Needed]</w:t>
            </w:r>
          </w:p>
        </w:tc>
        <w:tc>
          <w:tcPr>
            <w:tcW w:w="4788" w:type="dxa"/>
          </w:tcPr>
          <w:p w14:paraId="6F764A3B" w14:textId="32576FE7" w:rsidR="00051E68" w:rsidRDefault="00051E68" w:rsidP="00435676">
            <w:r>
              <w:t xml:space="preserve">At the start of the interview… check for technical problems.  Address any issues right away BEFORE the interview begins.  Discuss who will call back if the connection is lost. If a video delay makes you miss a question, be sure </w:t>
            </w:r>
            <w:proofErr w:type="gramStart"/>
            <w:r>
              <w:t>ask</w:t>
            </w:r>
            <w:proofErr w:type="gramEnd"/>
            <w:r>
              <w:t xml:space="preserve"> the interviewer to repeat it.</w:t>
            </w:r>
          </w:p>
        </w:tc>
      </w:tr>
      <w:tr w:rsidR="00051E68" w14:paraId="13162C98" w14:textId="77777777" w:rsidTr="00051E68">
        <w:tc>
          <w:tcPr>
            <w:tcW w:w="4788" w:type="dxa"/>
          </w:tcPr>
          <w:p w14:paraId="74BA13DF" w14:textId="5B2BD308" w:rsidR="00051E68" w:rsidRDefault="00051E68" w:rsidP="00435676">
            <w:r>
              <w:t>(Heather)</w:t>
            </w:r>
          </w:p>
        </w:tc>
        <w:tc>
          <w:tcPr>
            <w:tcW w:w="4788" w:type="dxa"/>
          </w:tcPr>
          <w:p w14:paraId="28283F9C" w14:textId="77777777" w:rsidR="00051E68" w:rsidRDefault="00051E68" w:rsidP="00435676">
            <w:r>
              <w:t>And finally, remember to be enthusiastic!</w:t>
            </w:r>
          </w:p>
          <w:p w14:paraId="2B1D1DE3" w14:textId="77777777" w:rsidR="00051E68" w:rsidRDefault="00051E68" w:rsidP="00435676"/>
          <w:p w14:paraId="219959C9" w14:textId="22B9868B" w:rsidR="00051E68" w:rsidRDefault="00051E68" w:rsidP="00435676"/>
        </w:tc>
      </w:tr>
      <w:tr w:rsidR="00051E68" w14:paraId="07F7E7A4" w14:textId="77777777" w:rsidTr="00051E68">
        <w:tc>
          <w:tcPr>
            <w:tcW w:w="4788" w:type="dxa"/>
          </w:tcPr>
          <w:p w14:paraId="3F03C6FE" w14:textId="58732EA0" w:rsidR="00051E68" w:rsidRDefault="00051E68" w:rsidP="00435676">
            <w:r>
              <w:t>(Heather)</w:t>
            </w:r>
            <w:bookmarkStart w:id="0" w:name="_GoBack"/>
            <w:bookmarkEnd w:id="0"/>
          </w:p>
        </w:tc>
        <w:tc>
          <w:tcPr>
            <w:tcW w:w="4788" w:type="dxa"/>
          </w:tcPr>
          <w:p w14:paraId="0EF5D4F8" w14:textId="55AC7456" w:rsidR="00051E68" w:rsidRDefault="00051E68" w:rsidP="00435676">
            <w:r>
              <w:t>With these KEY TIPS in mind, now you can relax, smile, and put your best foot forward to potentially land your next job in an online video interview.</w:t>
            </w:r>
          </w:p>
        </w:tc>
      </w:tr>
    </w:tbl>
    <w:p w14:paraId="2D150463" w14:textId="72484FD7" w:rsidR="00BA7D32" w:rsidRDefault="0028228B">
      <w:r>
        <w:br/>
      </w:r>
    </w:p>
    <w:p w14:paraId="2E5BD52C" w14:textId="54B90149" w:rsidR="007121CD" w:rsidRDefault="007121CD"/>
    <w:p w14:paraId="2EDA93BD" w14:textId="77777777" w:rsidR="00932F4E" w:rsidRDefault="00932F4E"/>
    <w:sectPr w:rsidR="00932F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1A76C" w14:textId="77777777" w:rsidR="002544B4" w:rsidRDefault="002544B4" w:rsidP="00051E68">
      <w:pPr>
        <w:spacing w:after="0" w:line="240" w:lineRule="auto"/>
      </w:pPr>
      <w:r>
        <w:separator/>
      </w:r>
    </w:p>
  </w:endnote>
  <w:endnote w:type="continuationSeparator" w:id="0">
    <w:p w14:paraId="4B17426B" w14:textId="77777777" w:rsidR="002544B4" w:rsidRDefault="002544B4" w:rsidP="0005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8517D" w14:textId="77777777" w:rsidR="002544B4" w:rsidRDefault="002544B4" w:rsidP="00051E68">
      <w:pPr>
        <w:spacing w:after="0" w:line="240" w:lineRule="auto"/>
      </w:pPr>
      <w:r>
        <w:separator/>
      </w:r>
    </w:p>
  </w:footnote>
  <w:footnote w:type="continuationSeparator" w:id="0">
    <w:p w14:paraId="05F3A6B7" w14:textId="77777777" w:rsidR="002544B4" w:rsidRDefault="002544B4" w:rsidP="00051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C9B5" w14:textId="77777777" w:rsidR="00051E68" w:rsidRDefault="00051E68" w:rsidP="00051E68">
    <w:pPr>
      <w:spacing w:after="0" w:line="240" w:lineRule="auto"/>
      <w:jc w:val="center"/>
      <w:rPr>
        <w:b/>
      </w:rPr>
    </w:pPr>
    <w:r>
      <w:rPr>
        <w:rFonts w:ascii="Calibri" w:hAnsi="Calibri"/>
        <w:b/>
        <w:noProof/>
        <w:color w:val="000000"/>
        <w:sz w:val="28"/>
        <w:szCs w:val="28"/>
      </w:rPr>
      <w:drawing>
        <wp:inline distT="0" distB="0" distL="0" distR="0" wp14:anchorId="18C8899A" wp14:editId="60539376">
          <wp:extent cx="2324100" cy="728450"/>
          <wp:effectExtent l="0" t="0" r="0" b="0"/>
          <wp:docPr id="1"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324830" cy="728679"/>
                  </a:xfrm>
                  <a:prstGeom prst="rect">
                    <a:avLst/>
                  </a:prstGeom>
                  <a:noFill/>
                  <a:ln w="9525">
                    <a:noFill/>
                    <a:miter lim="800000"/>
                    <a:headEnd/>
                    <a:tailEnd/>
                  </a:ln>
                </pic:spPr>
              </pic:pic>
            </a:graphicData>
          </a:graphic>
        </wp:inline>
      </w:drawing>
    </w:r>
  </w:p>
  <w:p w14:paraId="2C8809FC" w14:textId="33A4E9C8" w:rsidR="00051E68" w:rsidRPr="007C7A9B" w:rsidRDefault="00051E68" w:rsidP="00051E68">
    <w:pPr>
      <w:spacing w:after="0" w:line="240" w:lineRule="auto"/>
      <w:jc w:val="center"/>
      <w:rPr>
        <w:b/>
      </w:rPr>
    </w:pPr>
    <w:r>
      <w:rPr>
        <w:rFonts w:ascii="Arial" w:hAnsi="Arial" w:cs="Arial"/>
        <w:sz w:val="28"/>
        <w:szCs w:val="28"/>
      </w:rPr>
      <w:t xml:space="preserve">Online Video Interviews </w:t>
    </w:r>
  </w:p>
  <w:p w14:paraId="79F3CB3B" w14:textId="77777777" w:rsidR="00051E68" w:rsidRPr="00551C98" w:rsidRDefault="00051E68" w:rsidP="00051E68">
    <w:pPr>
      <w:spacing w:after="0" w:line="240" w:lineRule="auto"/>
      <w:jc w:val="center"/>
      <w:rPr>
        <w:rFonts w:ascii="Arial" w:hAnsi="Arial" w:cs="Arial"/>
        <w:i/>
        <w:sz w:val="20"/>
        <w:szCs w:val="20"/>
      </w:rPr>
    </w:pPr>
    <w:r w:rsidRPr="007C7A9B">
      <w:rPr>
        <w:rFonts w:ascii="Arial" w:hAnsi="Arial" w:cs="Arial"/>
        <w:i/>
        <w:sz w:val="20"/>
        <w:szCs w:val="20"/>
      </w:rPr>
      <w:t xml:space="preserve">Copyright </w:t>
    </w:r>
    <w:r>
      <w:rPr>
        <w:rFonts w:ascii="Arial" w:hAnsi="Arial" w:cs="Arial"/>
        <w:i/>
        <w:sz w:val="20"/>
        <w:szCs w:val="20"/>
      </w:rPr>
      <w:t>©2013</w:t>
    </w:r>
  </w:p>
  <w:p w14:paraId="2BB4B0A1" w14:textId="77777777" w:rsidR="00051E68" w:rsidRDefault="00051E68" w:rsidP="00051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42"/>
    <w:rsid w:val="00051E68"/>
    <w:rsid w:val="0006201A"/>
    <w:rsid w:val="00095507"/>
    <w:rsid w:val="00097E71"/>
    <w:rsid w:val="000D6131"/>
    <w:rsid w:val="0019370F"/>
    <w:rsid w:val="001C0536"/>
    <w:rsid w:val="00237ECC"/>
    <w:rsid w:val="002544B4"/>
    <w:rsid w:val="00276DC3"/>
    <w:rsid w:val="0028228B"/>
    <w:rsid w:val="003015FA"/>
    <w:rsid w:val="0032439A"/>
    <w:rsid w:val="0033510D"/>
    <w:rsid w:val="003C5457"/>
    <w:rsid w:val="00435676"/>
    <w:rsid w:val="006024AC"/>
    <w:rsid w:val="006359CB"/>
    <w:rsid w:val="006652B2"/>
    <w:rsid w:val="006A11FD"/>
    <w:rsid w:val="006D66DF"/>
    <w:rsid w:val="007121CD"/>
    <w:rsid w:val="0073569F"/>
    <w:rsid w:val="00932F4E"/>
    <w:rsid w:val="00A1453B"/>
    <w:rsid w:val="00A57942"/>
    <w:rsid w:val="00B127E2"/>
    <w:rsid w:val="00B43B76"/>
    <w:rsid w:val="00B63714"/>
    <w:rsid w:val="00BA7D32"/>
    <w:rsid w:val="00D80BFC"/>
    <w:rsid w:val="00EA7D1F"/>
    <w:rsid w:val="00F04E97"/>
    <w:rsid w:val="00F8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E2"/>
    <w:rPr>
      <w:rFonts w:ascii="Tahoma" w:hAnsi="Tahoma" w:cs="Tahoma"/>
      <w:sz w:val="16"/>
      <w:szCs w:val="16"/>
    </w:rPr>
  </w:style>
  <w:style w:type="paragraph" w:styleId="Header">
    <w:name w:val="header"/>
    <w:basedOn w:val="Normal"/>
    <w:link w:val="HeaderChar"/>
    <w:uiPriority w:val="99"/>
    <w:unhideWhenUsed/>
    <w:rsid w:val="00051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E68"/>
  </w:style>
  <w:style w:type="paragraph" w:styleId="Footer">
    <w:name w:val="footer"/>
    <w:basedOn w:val="Normal"/>
    <w:link w:val="FooterChar"/>
    <w:uiPriority w:val="99"/>
    <w:unhideWhenUsed/>
    <w:rsid w:val="00051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E68"/>
  </w:style>
  <w:style w:type="table" w:styleId="TableGrid">
    <w:name w:val="Table Grid"/>
    <w:basedOn w:val="TableNormal"/>
    <w:uiPriority w:val="59"/>
    <w:rsid w:val="00051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E2"/>
    <w:rPr>
      <w:rFonts w:ascii="Tahoma" w:hAnsi="Tahoma" w:cs="Tahoma"/>
      <w:sz w:val="16"/>
      <w:szCs w:val="16"/>
    </w:rPr>
  </w:style>
  <w:style w:type="paragraph" w:styleId="Header">
    <w:name w:val="header"/>
    <w:basedOn w:val="Normal"/>
    <w:link w:val="HeaderChar"/>
    <w:uiPriority w:val="99"/>
    <w:unhideWhenUsed/>
    <w:rsid w:val="00051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E68"/>
  </w:style>
  <w:style w:type="paragraph" w:styleId="Footer">
    <w:name w:val="footer"/>
    <w:basedOn w:val="Normal"/>
    <w:link w:val="FooterChar"/>
    <w:uiPriority w:val="99"/>
    <w:unhideWhenUsed/>
    <w:rsid w:val="00051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E68"/>
  </w:style>
  <w:style w:type="table" w:styleId="TableGrid">
    <w:name w:val="Table Grid"/>
    <w:basedOn w:val="TableNormal"/>
    <w:uiPriority w:val="59"/>
    <w:rsid w:val="00051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46DB-02A5-4B3D-BEDE-A3A16EB99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15D227-624C-4329-BBF0-F63E36F450CF}">
  <ds:schemaRefs>
    <ds:schemaRef ds:uri="http://schemas.microsoft.com/sharepoint/v3/contenttype/forms"/>
  </ds:schemaRefs>
</ds:datastoreItem>
</file>

<file path=customXml/itemProps3.xml><?xml version="1.0" encoding="utf-8"?>
<ds:datastoreItem xmlns:ds="http://schemas.openxmlformats.org/officeDocument/2006/customXml" ds:itemID="{D75CE2BF-95E9-4928-AA30-617AA8C876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C717B-4453-4460-B39E-32ECBA2F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Kathy2</dc:creator>
  <cp:lastModifiedBy>Computer 3</cp:lastModifiedBy>
  <cp:revision>2</cp:revision>
  <cp:lastPrinted>2012-05-05T15:51:00Z</cp:lastPrinted>
  <dcterms:created xsi:type="dcterms:W3CDTF">2013-10-15T20:31:00Z</dcterms:created>
  <dcterms:modified xsi:type="dcterms:W3CDTF">2013-10-15T20:31:00Z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0x0101006882358AC0EFDF44AC28A343CF0E0471</vt:lpwstr>
  </property>
</Properties>
</file>